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CellMar>
          <w:top w:w="80" w:type="dxa"/>
          <w:left w:w="0" w:type="dxa"/>
          <w:bottom w:w="80" w:type="dxa"/>
          <w:right w:w="0" w:type="dxa"/>
        </w:tblCellMar>
        <w:tblLook w:val="04A0"/>
      </w:tblPr>
      <w:tblGrid>
        <w:gridCol w:w="2413"/>
        <w:gridCol w:w="8435"/>
      </w:tblGrid>
      <w:tr w:rsidR="00CA68B2" w:rsidRPr="006427CC" w:rsidTr="00457DD4">
        <w:trPr>
          <w:cantSplit/>
          <w:trHeight w:val="35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U</w:t>
            </w:r>
            <w:r w:rsidRPr="006427CC">
              <w:rPr>
                <w:b/>
                <w:lang w:val="it-IT"/>
              </w:rPr>
              <w:t xml:space="preserve">NITA’ DI APPRENDIMENTO DISCIPLINARE </w:t>
            </w:r>
          </w:p>
        </w:tc>
      </w:tr>
      <w:tr w:rsidR="00CA68B2" w:rsidRPr="00E83B55" w:rsidTr="00ED2EC7">
        <w:trPr>
          <w:cantSplit/>
          <w:trHeight w:val="66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Denominazione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557347" w:rsidP="00ED2EC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Il disegno </w:t>
            </w:r>
            <w:r w:rsidR="008548A5">
              <w:rPr>
                <w:b/>
                <w:lang w:val="it-IT"/>
              </w:rPr>
              <w:t>d’abbigliamento “L’abito storico del ‘</w:t>
            </w:r>
            <w:r w:rsidR="00ED2EC7">
              <w:rPr>
                <w:b/>
                <w:lang w:val="it-IT"/>
              </w:rPr>
              <w:t>600, le popolane</w:t>
            </w:r>
            <w:r>
              <w:rPr>
                <w:b/>
                <w:lang w:val="it-IT"/>
              </w:rPr>
              <w:t>”</w:t>
            </w:r>
          </w:p>
        </w:tc>
      </w:tr>
      <w:tr w:rsidR="00CA68B2" w:rsidRPr="00E83B55" w:rsidTr="00ED2EC7">
        <w:trPr>
          <w:cantSplit/>
          <w:trHeight w:val="6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Compito di realtà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557347" w:rsidP="00ED2EC7">
            <w:pPr>
              <w:ind w:left="397"/>
              <w:rPr>
                <w:i/>
                <w:lang w:val="it-IT"/>
              </w:rPr>
            </w:pPr>
            <w:r>
              <w:rPr>
                <w:lang w:val="it-IT"/>
              </w:rPr>
              <w:t>Progettazione</w:t>
            </w:r>
            <w:r w:rsidR="00ED2EC7">
              <w:rPr>
                <w:lang w:val="it-IT"/>
              </w:rPr>
              <w:t xml:space="preserve"> e produzione dell’</w:t>
            </w:r>
            <w:r w:rsidR="008548A5">
              <w:rPr>
                <w:lang w:val="it-IT"/>
              </w:rPr>
              <w:t>abito storico del ‘</w:t>
            </w:r>
            <w:r w:rsidR="00ED2EC7">
              <w:rPr>
                <w:lang w:val="it-IT"/>
              </w:rPr>
              <w:t>600, le popolane</w:t>
            </w:r>
          </w:p>
        </w:tc>
      </w:tr>
      <w:tr w:rsidR="00CA68B2" w:rsidRPr="00557347" w:rsidTr="00457DD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352E07" w:rsidRDefault="00352E07" w:rsidP="00457DD4">
            <w:pPr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CONOSCENZE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Conoscere le </w:t>
            </w:r>
            <w:r w:rsidR="00557347">
              <w:rPr>
                <w:b/>
                <w:lang w:val="it-IT"/>
              </w:rPr>
              <w:t xml:space="preserve">caratteristiche principali dell’abito </w:t>
            </w:r>
            <w:r w:rsidR="008548A5">
              <w:rPr>
                <w:b/>
                <w:lang w:val="it-IT"/>
              </w:rPr>
              <w:t>storico del ‘</w:t>
            </w:r>
            <w:r w:rsidR="00ED2EC7">
              <w:rPr>
                <w:b/>
                <w:lang w:val="it-IT"/>
              </w:rPr>
              <w:t>600</w:t>
            </w:r>
          </w:p>
          <w:p w:rsidR="00CA68B2" w:rsidRPr="00557347" w:rsidRDefault="00CA68B2" w:rsidP="008D185A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557347">
              <w:rPr>
                <w:b/>
                <w:lang w:val="it-IT"/>
              </w:rPr>
              <w:t xml:space="preserve">Conoscere </w:t>
            </w:r>
            <w:r w:rsidR="00557347" w:rsidRPr="00557347">
              <w:rPr>
                <w:b/>
                <w:lang w:val="it-IT"/>
              </w:rPr>
              <w:t>i modelli e i dettagli sartoriali</w:t>
            </w:r>
            <w:r w:rsidRPr="00557347">
              <w:rPr>
                <w:b/>
                <w:lang w:val="it-IT"/>
              </w:rPr>
              <w:t>.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>Conoscere le</w:t>
            </w:r>
            <w:r w:rsidR="00557347">
              <w:rPr>
                <w:b/>
                <w:lang w:val="it-IT"/>
              </w:rPr>
              <w:t xml:space="preserve"> principali linee dell’abito </w:t>
            </w:r>
            <w:r w:rsidR="008548A5">
              <w:rPr>
                <w:b/>
                <w:lang w:val="it-IT"/>
              </w:rPr>
              <w:t>storico del ‘</w:t>
            </w:r>
            <w:r w:rsidR="00ED2EC7">
              <w:rPr>
                <w:b/>
                <w:lang w:val="it-IT"/>
              </w:rPr>
              <w:t>600</w:t>
            </w:r>
            <w:r w:rsidRPr="00195361">
              <w:rPr>
                <w:b/>
                <w:lang w:val="it-IT"/>
              </w:rPr>
              <w:t>.</w:t>
            </w:r>
          </w:p>
          <w:p w:rsidR="00557347" w:rsidRPr="00195361" w:rsidRDefault="00557347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Conoscere l’evoluzione storica dell’abito</w:t>
            </w:r>
          </w:p>
          <w:p w:rsidR="00CA68B2" w:rsidRPr="006427CC" w:rsidRDefault="00CA68B2" w:rsidP="00457DD4">
            <w:pPr>
              <w:ind w:left="1069"/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bCs/>
                <w:lang w:val="it-IT"/>
              </w:rPr>
            </w:pPr>
            <w:r w:rsidRPr="006427CC">
              <w:rPr>
                <w:b/>
                <w:bCs/>
                <w:lang w:val="it-IT"/>
              </w:rPr>
              <w:t xml:space="preserve">ABILITÀ 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Riconoscere e </w:t>
            </w:r>
            <w:r>
              <w:rPr>
                <w:b/>
                <w:lang w:val="it-IT"/>
              </w:rPr>
              <w:t>utilizzare</w:t>
            </w:r>
            <w:r w:rsidRPr="006427CC">
              <w:rPr>
                <w:b/>
                <w:lang w:val="it-IT"/>
              </w:rPr>
              <w:t xml:space="preserve"> graficamente </w:t>
            </w:r>
            <w:r w:rsidR="00557347">
              <w:rPr>
                <w:b/>
                <w:lang w:val="it-IT"/>
              </w:rPr>
              <w:t>modelli e linea degli abiti in uso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Saper </w:t>
            </w:r>
            <w:r w:rsidR="00557347">
              <w:rPr>
                <w:b/>
                <w:lang w:val="it-IT"/>
              </w:rPr>
              <w:t>e</w:t>
            </w:r>
            <w:r>
              <w:rPr>
                <w:b/>
                <w:lang w:val="it-IT"/>
              </w:rPr>
              <w:t xml:space="preserve">seguire graficamente </w:t>
            </w:r>
            <w:r w:rsidR="00557347">
              <w:rPr>
                <w:b/>
                <w:lang w:val="it-IT"/>
              </w:rPr>
              <w:t>le linee e i modelli</w:t>
            </w:r>
          </w:p>
          <w:p w:rsidR="00CA68B2" w:rsidRDefault="00557347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Rielaborare una progettazione personale</w:t>
            </w:r>
            <w:r w:rsidR="008D185A">
              <w:rPr>
                <w:b/>
                <w:lang w:val="it-IT"/>
              </w:rPr>
              <w:t xml:space="preserve"> </w:t>
            </w:r>
            <w:r w:rsidR="00CA68B2" w:rsidRPr="00195361">
              <w:rPr>
                <w:b/>
                <w:lang w:val="it-IT"/>
              </w:rPr>
              <w:t xml:space="preserve">  </w:t>
            </w:r>
          </w:p>
          <w:p w:rsidR="00352E07" w:rsidRDefault="00352E07" w:rsidP="00457DD4">
            <w:pPr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COMPETENZE</w:t>
            </w:r>
          </w:p>
          <w:p w:rsidR="00CA68B2" w:rsidRPr="00195361" w:rsidRDefault="00557347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Progettare abiti fornendo indicazioni per l’avvio della produzione </w:t>
            </w:r>
            <w:r w:rsidR="00CA68B2" w:rsidRPr="00195361">
              <w:rPr>
                <w:b/>
                <w:lang w:val="it-IT"/>
              </w:rPr>
              <w:t>.</w:t>
            </w:r>
          </w:p>
          <w:p w:rsidR="00CA68B2" w:rsidRDefault="00ED2EC7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Riconoscere stoffe e passamanerie adeguate</w:t>
            </w:r>
          </w:p>
          <w:p w:rsidR="00ED2EC7" w:rsidRDefault="00ED2EC7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Adeguare il piano taglie</w:t>
            </w: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</w:p>
        </w:tc>
      </w:tr>
      <w:tr w:rsidR="00CA68B2" w:rsidRPr="00E83B55" w:rsidTr="00457DD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lastRenderedPageBreak/>
              <w:t xml:space="preserve">Disegno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Organizzare </w:t>
            </w:r>
            <w:r w:rsidR="00557347">
              <w:rPr>
                <w:lang w:val="it-IT"/>
              </w:rPr>
              <w:t xml:space="preserve">mood d’ispirazione e schizzi </w:t>
            </w:r>
            <w:r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utilizza</w:t>
            </w:r>
            <w:r w:rsidR="008D185A">
              <w:rPr>
                <w:lang w:val="it-IT"/>
              </w:rPr>
              <w:t xml:space="preserve">re schemi e basi </w:t>
            </w:r>
            <w:r>
              <w:rPr>
                <w:lang w:val="it-IT"/>
              </w:rPr>
              <w:t>più appropriat</w:t>
            </w:r>
            <w:r w:rsidR="008D185A">
              <w:rPr>
                <w:lang w:val="it-IT"/>
              </w:rPr>
              <w:t>e</w:t>
            </w:r>
            <w:r>
              <w:rPr>
                <w:lang w:val="it-IT"/>
              </w:rPr>
              <w:t xml:space="preserve"> </w:t>
            </w:r>
            <w:r w:rsidRPr="006427CC">
              <w:rPr>
                <w:lang w:val="it-IT"/>
              </w:rPr>
              <w:t>a disposizione.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>Avere consapevolezza delle differenze</w:t>
            </w:r>
            <w:r>
              <w:rPr>
                <w:lang w:val="it-IT"/>
              </w:rPr>
              <w:t xml:space="preserve"> tecniche</w:t>
            </w:r>
            <w:r w:rsidR="00A47CF8">
              <w:rPr>
                <w:lang w:val="it-IT"/>
              </w:rPr>
              <w:t xml:space="preserve"> e grafiche</w:t>
            </w:r>
            <w:r w:rsidRPr="006427CC">
              <w:rPr>
                <w:lang w:val="it-IT"/>
              </w:rPr>
              <w:t>.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lang w:val="it-IT"/>
              </w:rPr>
              <w:t xml:space="preserve">Organizzare </w:t>
            </w:r>
            <w:r w:rsidR="00A47CF8">
              <w:rPr>
                <w:lang w:val="it-IT"/>
              </w:rPr>
              <w:t>un progetto leggibile e ben strutturato</w:t>
            </w:r>
          </w:p>
          <w:p w:rsidR="00CA68B2" w:rsidRPr="006427CC" w:rsidRDefault="00CA68B2" w:rsidP="00457DD4">
            <w:pPr>
              <w:ind w:left="1069"/>
              <w:rPr>
                <w:b/>
                <w:lang w:val="it-IT"/>
              </w:rPr>
            </w:pPr>
          </w:p>
        </w:tc>
      </w:tr>
      <w:tr w:rsidR="00CA68B2" w:rsidRPr="00E83B55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Utenti destinatari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352E07" w:rsidP="00ED2EC7">
            <w:pPr>
              <w:rPr>
                <w:lang w:val="it-IT"/>
              </w:rPr>
            </w:pPr>
            <w:r>
              <w:rPr>
                <w:lang w:val="it-IT"/>
              </w:rPr>
              <w:t xml:space="preserve">Studentesse della classe </w:t>
            </w:r>
            <w:r w:rsidR="00ED2EC7">
              <w:rPr>
                <w:lang w:val="it-IT"/>
              </w:rPr>
              <w:t>IV</w:t>
            </w:r>
            <w:r w:rsidR="00002138">
              <w:rPr>
                <w:lang w:val="it-IT"/>
              </w:rPr>
              <w:t xml:space="preserve"> IMI</w:t>
            </w:r>
          </w:p>
        </w:tc>
      </w:tr>
      <w:tr w:rsidR="00CA68B2" w:rsidRPr="00E83B55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Prerequisiti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utilizzare gli strumenti di base</w:t>
            </w:r>
            <w:r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6427CC">
              <w:rPr>
                <w:lang w:val="it-IT"/>
              </w:rPr>
              <w:t>Saper lavorare in piccoli gruppi ed individualmente utilizzando i diversi materiali a disposizione.</w:t>
            </w:r>
          </w:p>
          <w:p w:rsidR="00CA68B2" w:rsidRPr="006427CC" w:rsidRDefault="00CA68B2" w:rsidP="001A68CB">
            <w:pPr>
              <w:numPr>
                <w:ilvl w:val="0"/>
                <w:numId w:val="1"/>
              </w:numPr>
              <w:rPr>
                <w:bCs/>
                <w:lang w:val="it-IT"/>
              </w:rPr>
            </w:pPr>
            <w:r w:rsidRPr="006427CC">
              <w:rPr>
                <w:lang w:val="it-IT"/>
              </w:rPr>
              <w:t xml:space="preserve">Saper utilizzare gli strumenti meccanici e digitali per la realizzazione </w:t>
            </w:r>
            <w:r w:rsidR="001A68CB">
              <w:rPr>
                <w:lang w:val="it-IT"/>
              </w:rPr>
              <w:t xml:space="preserve">del disegno </w:t>
            </w:r>
            <w:r>
              <w:rPr>
                <w:lang w:val="it-IT"/>
              </w:rPr>
              <w:t>Moda</w:t>
            </w:r>
            <w:r w:rsidRPr="006427CC">
              <w:rPr>
                <w:lang w:val="it-IT"/>
              </w:rPr>
              <w:t>.</w:t>
            </w:r>
          </w:p>
        </w:tc>
      </w:tr>
      <w:tr w:rsidR="00CA68B2" w:rsidRPr="006427CC" w:rsidTr="00457DD4">
        <w:trPr>
          <w:cantSplit/>
          <w:trHeight w:val="82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Fase di applicazione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I quadrimestre</w:t>
            </w:r>
          </w:p>
        </w:tc>
      </w:tr>
      <w:tr w:rsidR="00CA68B2" w:rsidRPr="006427CC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Tempi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50 ore</w:t>
            </w:r>
          </w:p>
        </w:tc>
      </w:tr>
      <w:tr w:rsidR="00CA68B2" w:rsidRPr="00E83B55" w:rsidTr="00457DD4">
        <w:trPr>
          <w:cantSplit/>
          <w:trHeight w:val="27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Sequenza Fasi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1.Presentazione dell’UDA alla classe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2. Verifica dei pre-requisiti.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3. Ricerca di informazioni e materiali e rielaborazione in forma originale degli stessi..</w:t>
            </w:r>
          </w:p>
          <w:p w:rsidR="00CA68B2" w:rsidRDefault="00352E07" w:rsidP="00457DD4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CA68B2" w:rsidRPr="006427CC">
              <w:rPr>
                <w:lang w:val="it-IT"/>
              </w:rPr>
              <w:t xml:space="preserve">. </w:t>
            </w:r>
            <w:r w:rsidR="008548A5">
              <w:rPr>
                <w:lang w:val="it-IT"/>
              </w:rPr>
              <w:t>L’abito storico</w:t>
            </w:r>
            <w:r w:rsidR="00CA68B2">
              <w:rPr>
                <w:lang w:val="it-IT"/>
              </w:rPr>
              <w:t xml:space="preserve"> </w:t>
            </w:r>
            <w:r>
              <w:rPr>
                <w:lang w:val="it-IT"/>
              </w:rPr>
              <w:t>e il</w:t>
            </w:r>
            <w:r w:rsidR="00CA68B2">
              <w:rPr>
                <w:lang w:val="it-IT"/>
              </w:rPr>
              <w:t xml:space="preserve"> progetto Moda </w:t>
            </w:r>
            <w:r>
              <w:rPr>
                <w:lang w:val="it-IT"/>
              </w:rPr>
              <w:t xml:space="preserve">tecnico e </w:t>
            </w:r>
            <w:r w:rsidR="00CA68B2">
              <w:rPr>
                <w:lang w:val="it-IT"/>
              </w:rPr>
              <w:t>grafic</w:t>
            </w:r>
            <w:r>
              <w:rPr>
                <w:lang w:val="it-IT"/>
              </w:rPr>
              <w:t>o</w:t>
            </w:r>
            <w:r w:rsidR="00CA68B2" w:rsidRPr="006427CC">
              <w:rPr>
                <w:lang w:val="it-IT"/>
              </w:rPr>
              <w:t>.</w:t>
            </w:r>
          </w:p>
          <w:p w:rsidR="00A47CF8" w:rsidRDefault="008548A5" w:rsidP="00457DD4">
            <w:pPr>
              <w:rPr>
                <w:lang w:val="it-IT"/>
              </w:rPr>
            </w:pPr>
            <w:r>
              <w:rPr>
                <w:lang w:val="it-IT"/>
              </w:rPr>
              <w:t xml:space="preserve">5. L’abito storico </w:t>
            </w:r>
            <w:r w:rsidR="00A47CF8">
              <w:rPr>
                <w:lang w:val="it-IT"/>
              </w:rPr>
              <w:t>modelli e linee</w:t>
            </w:r>
          </w:p>
          <w:p w:rsidR="00A47CF8" w:rsidRPr="006427CC" w:rsidRDefault="00ED2EC7" w:rsidP="00457DD4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="00A47CF8">
              <w:rPr>
                <w:lang w:val="it-IT"/>
              </w:rPr>
              <w:t>. Presentazione del prodotto finale</w:t>
            </w:r>
          </w:p>
          <w:p w:rsidR="00CA68B2" w:rsidRPr="006427CC" w:rsidRDefault="00ED2EC7" w:rsidP="00457DD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  <w:r w:rsidR="00CA68B2" w:rsidRPr="006427CC">
              <w:rPr>
                <w:lang w:val="it-IT"/>
              </w:rPr>
              <w:t>. Questionario di autovalutazione.</w:t>
            </w:r>
          </w:p>
        </w:tc>
      </w:tr>
      <w:tr w:rsidR="00CA68B2" w:rsidRPr="00E83B55" w:rsidTr="00457DD4">
        <w:trPr>
          <w:cantSplit/>
          <w:trHeight w:val="2082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Metodologia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ED2EC7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Ricerca sulle fonti mappa riassuntiva</w:t>
            </w:r>
            <w:r w:rsidR="00CA68B2"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Attività di laboratorio.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Lavori in piccoli gruppi.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Lavoro individuale a casa e a scuola.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</w:tr>
      <w:tr w:rsidR="00CA68B2" w:rsidRPr="00E83B55" w:rsidTr="00457DD4">
        <w:trPr>
          <w:cantSplit/>
          <w:trHeight w:val="111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Risorse umane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interne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esterne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lang w:val="it-IT"/>
              </w:rPr>
            </w:pPr>
          </w:p>
          <w:p w:rsidR="00CA68B2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Interne: i</w:t>
            </w:r>
            <w:r>
              <w:rPr>
                <w:lang w:val="it-IT"/>
              </w:rPr>
              <w:t>l</w:t>
            </w:r>
            <w:r w:rsidRPr="006427CC">
              <w:rPr>
                <w:lang w:val="it-IT"/>
              </w:rPr>
              <w:t xml:space="preserve"> docent</w:t>
            </w:r>
            <w:r>
              <w:rPr>
                <w:lang w:val="it-IT"/>
              </w:rPr>
              <w:t>e</w:t>
            </w:r>
            <w:r w:rsidRPr="006427CC">
              <w:rPr>
                <w:lang w:val="it-IT"/>
              </w:rPr>
              <w:t xml:space="preserve"> delle discipline di settore ( Progettazione </w:t>
            </w:r>
            <w:r>
              <w:rPr>
                <w:lang w:val="it-IT"/>
              </w:rPr>
              <w:t>e produzione</w:t>
            </w:r>
            <w:r w:rsidRPr="006427CC">
              <w:rPr>
                <w:lang w:val="it-IT"/>
              </w:rPr>
              <w:t>)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Il docente compresente (Laboratori tecnologici)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</w:tr>
      <w:tr w:rsidR="00CA68B2" w:rsidRPr="00E83B55" w:rsidTr="00457DD4">
        <w:trPr>
          <w:cantSplit/>
          <w:trHeight w:val="53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Strumenti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Laboratori</w:t>
            </w:r>
            <w:r>
              <w:rPr>
                <w:lang w:val="it-IT"/>
              </w:rPr>
              <w:t>o di disegno</w:t>
            </w:r>
            <w:r w:rsidRPr="006427CC">
              <w:rPr>
                <w:lang w:val="it-IT"/>
              </w:rPr>
              <w:t xml:space="preserve">, Pc, materiali multimediali, riviste specializzate, libri di testo,   </w:t>
            </w:r>
            <w:r>
              <w:rPr>
                <w:lang w:val="it-IT"/>
              </w:rPr>
              <w:t>pastelli, acrilici, pantoni, acquerelli, caffè e materiali alternativi</w:t>
            </w:r>
            <w:r w:rsidRPr="006427CC">
              <w:rPr>
                <w:lang w:val="it-IT"/>
              </w:rPr>
              <w:t xml:space="preserve">. </w:t>
            </w:r>
          </w:p>
        </w:tc>
      </w:tr>
      <w:tr w:rsidR="00CA68B2" w:rsidRPr="006427CC" w:rsidTr="00457DD4">
        <w:trPr>
          <w:cantSplit/>
          <w:trHeight w:val="451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Valutazione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La valutazione terrà conto di:: 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prodotto</w:t>
            </w:r>
            <w:proofErr w:type="spellEnd"/>
            <w:r w:rsidRPr="006427CC">
              <w:t xml:space="preserve"> finale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rispetto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dei</w:t>
            </w:r>
            <w:proofErr w:type="spellEnd"/>
            <w:r w:rsidRPr="006427CC">
              <w:t xml:space="preserve"> tempi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ricerca e gestione delle informazioni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relazioni con figure adulte di riferimento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comunicative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ed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espressive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logiche</w:t>
            </w:r>
            <w:proofErr w:type="spellEnd"/>
            <w:r w:rsidRPr="006427CC">
              <w:t xml:space="preserve"> e </w:t>
            </w:r>
            <w:proofErr w:type="spellStart"/>
            <w:r w:rsidRPr="006427CC">
              <w:t>critiche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capacità di utilizzare le conoscenze acquisite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creatività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autovalutazione</w:t>
            </w:r>
            <w:proofErr w:type="spellEnd"/>
          </w:p>
        </w:tc>
      </w:tr>
    </w:tbl>
    <w:p w:rsidR="00CA68B2" w:rsidRPr="006427CC" w:rsidRDefault="00CA68B2" w:rsidP="00CA68B2">
      <w:pPr>
        <w:rPr>
          <w:lang w:val="it-IT"/>
        </w:rPr>
      </w:pPr>
    </w:p>
    <w:p w:rsidR="00CA68B2" w:rsidRPr="006427CC" w:rsidRDefault="00CA68B2" w:rsidP="00352E07">
      <w:pPr>
        <w:rPr>
          <w:lang w:val="it-IT"/>
        </w:rPr>
      </w:pPr>
      <w:proofErr w:type="spellStart"/>
      <w:r w:rsidRPr="006427CC">
        <w:rPr>
          <w:lang w:val="it-IT"/>
        </w:rPr>
        <w:t>Santeramo</w:t>
      </w:r>
      <w:proofErr w:type="spellEnd"/>
      <w:r w:rsidRPr="006427CC">
        <w:rPr>
          <w:lang w:val="it-IT"/>
        </w:rPr>
        <w:t xml:space="preserve">,   </w:t>
      </w:r>
      <w:r w:rsidR="008456A3">
        <w:rPr>
          <w:lang w:val="it-IT"/>
        </w:rPr>
        <w:t>17 novembre 202</w:t>
      </w:r>
      <w:r w:rsidR="00ED2EC7">
        <w:rPr>
          <w:lang w:val="it-IT"/>
        </w:rPr>
        <w:t>4</w:t>
      </w:r>
      <w:r w:rsidRPr="006427CC">
        <w:rPr>
          <w:lang w:val="it-IT"/>
        </w:rPr>
        <w:t xml:space="preserve">                                                              </w:t>
      </w:r>
    </w:p>
    <w:p w:rsidR="00CA68B2" w:rsidRDefault="00352E07" w:rsidP="00352E07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</w:t>
      </w:r>
      <w:r w:rsidR="00CA68B2">
        <w:rPr>
          <w:lang w:val="it-IT"/>
        </w:rPr>
        <w:t>l</w:t>
      </w:r>
      <w:r>
        <w:rPr>
          <w:lang w:val="it-IT"/>
        </w:rPr>
        <w:t>e</w:t>
      </w:r>
      <w:r w:rsidR="00CA68B2" w:rsidRPr="006427CC">
        <w:rPr>
          <w:lang w:val="it-IT"/>
        </w:rPr>
        <w:t xml:space="preserve"> DOCENT</w:t>
      </w:r>
      <w:r>
        <w:rPr>
          <w:lang w:val="it-IT"/>
        </w:rPr>
        <w:t>I</w:t>
      </w:r>
    </w:p>
    <w:p w:rsidR="00CA68B2" w:rsidRDefault="009E0481" w:rsidP="00352E07">
      <w:pPr>
        <w:ind w:left="4248" w:firstLine="708"/>
        <w:jc w:val="center"/>
        <w:rPr>
          <w:lang w:val="it-IT"/>
        </w:rPr>
      </w:pPr>
      <w:r>
        <w:rPr>
          <w:lang w:val="it-IT"/>
        </w:rPr>
        <w:t xml:space="preserve">Rosalba </w:t>
      </w:r>
      <w:proofErr w:type="spellStart"/>
      <w:r>
        <w:rPr>
          <w:lang w:val="it-IT"/>
        </w:rPr>
        <w:t>S</w:t>
      </w:r>
      <w:r w:rsidR="00352E07">
        <w:rPr>
          <w:lang w:val="it-IT"/>
        </w:rPr>
        <w:t>tasolla</w:t>
      </w:r>
      <w:proofErr w:type="spellEnd"/>
    </w:p>
    <w:p w:rsidR="00352E07" w:rsidRPr="006427CC" w:rsidRDefault="008456A3" w:rsidP="00352E07">
      <w:pPr>
        <w:ind w:left="4248" w:firstLine="708"/>
        <w:jc w:val="center"/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Rosanna </w:t>
      </w:r>
      <w:proofErr w:type="spellStart"/>
      <w:r>
        <w:rPr>
          <w:lang w:val="it-IT"/>
        </w:rPr>
        <w:t>Telarico</w:t>
      </w:r>
      <w:proofErr w:type="spellEnd"/>
    </w:p>
    <w:p w:rsidR="00CA68B2" w:rsidRPr="006427CC" w:rsidRDefault="00CA68B2" w:rsidP="00CA68B2">
      <w:pPr>
        <w:rPr>
          <w:lang w:val="it-IT"/>
        </w:rPr>
      </w:pPr>
      <w:r w:rsidRPr="006427CC">
        <w:rPr>
          <w:lang w:val="it-IT"/>
        </w:rPr>
        <w:tab/>
      </w:r>
    </w:p>
    <w:p w:rsidR="00323C32" w:rsidRDefault="00323C32"/>
    <w:sectPr w:rsidR="00323C32" w:rsidSect="0088669B">
      <w:pgSz w:w="11340" w:h="8959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CF9"/>
    <w:multiLevelType w:val="hybridMultilevel"/>
    <w:tmpl w:val="520C29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2F54"/>
    <w:multiLevelType w:val="hybridMultilevel"/>
    <w:tmpl w:val="0E10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29AC"/>
    <w:multiLevelType w:val="hybridMultilevel"/>
    <w:tmpl w:val="86165A54"/>
    <w:lvl w:ilvl="0" w:tplc="24CE631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003D7"/>
    <w:multiLevelType w:val="hybridMultilevel"/>
    <w:tmpl w:val="F78C62C6"/>
    <w:lvl w:ilvl="0" w:tplc="47A013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6A40250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68B2"/>
    <w:rsid w:val="00002138"/>
    <w:rsid w:val="000E2B98"/>
    <w:rsid w:val="001064C5"/>
    <w:rsid w:val="001A68CB"/>
    <w:rsid w:val="00323C32"/>
    <w:rsid w:val="00352E07"/>
    <w:rsid w:val="00557347"/>
    <w:rsid w:val="008456A3"/>
    <w:rsid w:val="008548A5"/>
    <w:rsid w:val="0088669B"/>
    <w:rsid w:val="008D185A"/>
    <w:rsid w:val="0099163B"/>
    <w:rsid w:val="009E0481"/>
    <w:rsid w:val="00A47CF8"/>
    <w:rsid w:val="00B034B9"/>
    <w:rsid w:val="00C340D4"/>
    <w:rsid w:val="00C723E8"/>
    <w:rsid w:val="00CA68B2"/>
    <w:rsid w:val="00DE2DE5"/>
    <w:rsid w:val="00E83B55"/>
    <w:rsid w:val="00ED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2024-12-09T10:49:00Z</dcterms:created>
  <dcterms:modified xsi:type="dcterms:W3CDTF">2024-12-09T10:49:00Z</dcterms:modified>
</cp:coreProperties>
</file>